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3"/>
        <w:widowControl w:val="0"/>
        <w:adjustRightInd w:val="0"/>
        <w:snapToGrid w:val="0"/>
        <w:spacing w:before="0" w:beforeAutospacing="0" w:after="0" w:afterAutospacing="0" w:line="576" w:lineRule="exact"/>
        <w:jc w:val="both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Style w:val="7"/>
        <w:widowControl w:val="0"/>
        <w:adjustRightInd w:val="0"/>
        <w:snapToGrid w:val="0"/>
        <w:spacing w:after="0"/>
        <w:ind w:left="0" w:leftChars="0"/>
        <w:rPr>
          <w:highlight w:val="none"/>
        </w:rPr>
      </w:pPr>
    </w:p>
    <w:p>
      <w:pPr>
        <w:widowControl w:val="0"/>
        <w:adjustRightInd w:val="0"/>
        <w:snapToGrid w:val="0"/>
        <w:rPr>
          <w:highlight w:val="none"/>
        </w:rPr>
      </w:pPr>
    </w:p>
    <w:p>
      <w:pPr>
        <w:pStyle w:val="13"/>
        <w:widowControl w:val="0"/>
        <w:adjustRightInd w:val="0"/>
        <w:snapToGrid w:val="0"/>
        <w:spacing w:before="0" w:beforeAutospacing="0" w:after="0" w:afterAutospacing="0"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  <w:lang w:eastAsia="zh-CN"/>
        </w:rPr>
        <w:t>长白山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</w:rPr>
        <w:t>财政衔接推进乡村振兴补助资金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项目计划完成情况统计表</w:t>
      </w:r>
    </w:p>
    <w:p>
      <w:pPr>
        <w:pStyle w:val="13"/>
        <w:widowControl w:val="0"/>
        <w:adjustRightInd w:val="0"/>
        <w:snapToGrid w:val="0"/>
        <w:spacing w:before="0" w:beforeAutospacing="0" w:after="0" w:afterAutospacing="0" w:line="576" w:lineRule="exact"/>
        <w:jc w:val="both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填报单位：规划和自然资源局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填报日期：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2024年12月20日</w:t>
      </w:r>
    </w:p>
    <w:tbl>
      <w:tblPr>
        <w:tblpPr w:leftFromText="180" w:rightFromText="180" w:vertAnchor="text" w:horzAnchor="page" w:tblpX="1311" w:tblpY="474"/>
        <w:tblOverlap w:val="never"/>
        <w:tblW w:w="14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52"/>
        <w:gridCol w:w="1406"/>
        <w:gridCol w:w="1386"/>
        <w:gridCol w:w="1193"/>
        <w:gridCol w:w="1281"/>
        <w:gridCol w:w="1137"/>
        <w:gridCol w:w="1137"/>
        <w:gridCol w:w="1151"/>
        <w:gridCol w:w="1162"/>
        <w:gridCol w:w="1162"/>
        <w:gridCol w:w="1162"/>
      </w:tblGrid>
      <w:tr>
        <w:trPr>
          <w:trHeight w:val="589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项目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责任单位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建设性质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实施地点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主要建设内容及规模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资金规模和筹资方式（万元）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建设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期限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绩效目标实现情况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联农带农情况</w:t>
            </w:r>
          </w:p>
        </w:tc>
      </w:tr>
      <w:tr>
        <w:trPr>
          <w:trHeight w:val="739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93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财政衔接资金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统筹整合资金</w:t>
            </w:r>
          </w:p>
        </w:tc>
        <w:tc>
          <w:tcPr>
            <w:tcW w:w="1151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其他自筹资金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rPr>
          <w:trHeight w:val="465" w:hRule="atLeast"/>
        </w:trPr>
        <w:tc>
          <w:tcPr>
            <w:tcW w:w="934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  <w:lang w:eastAsia="zh-CN"/>
              </w:rPr>
              <w:t>1</w:t>
            </w:r>
          </w:p>
        </w:tc>
        <w:tc>
          <w:tcPr>
            <w:tcW w:w="1052" w:type="dxa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池西区东岗村、东参村、西参村、池南区漫江村村庄规划</w:t>
            </w:r>
          </w:p>
        </w:tc>
        <w:tc>
          <w:tcPr>
            <w:tcW w:w="1406" w:type="dxa"/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规划和自然资源局</w:t>
            </w:r>
          </w:p>
        </w:tc>
        <w:tc>
          <w:tcPr>
            <w:tcW w:w="1386" w:type="dxa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1193" w:type="dxa"/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池西区、池南区</w:t>
            </w:r>
          </w:p>
        </w:tc>
        <w:tc>
          <w:tcPr>
            <w:tcW w:w="1281" w:type="dxa"/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在池西区、池南区国土空间规划编制中采取镇村统筹的编制模式，补充完成池西区、池南区村庄规划编制有关工作。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default"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adjustRightInd w:val="0"/>
              <w:snapToGrid w:val="0"/>
              <w:ind w:firstLine="480" w:firstLineChars="0"/>
              <w:rPr>
                <w:rFonts w:hint="default"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151" w:type="dxa"/>
            <w:vAlign w:val="center"/>
          </w:tcPr>
          <w:p>
            <w:pPr>
              <w:widowControl w:val="0"/>
              <w:adjustRightInd w:val="0"/>
              <w:snapToGrid w:val="0"/>
              <w:ind w:firstLine="480" w:firstLineChars="0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adjustRightInd w:val="0"/>
              <w:snapToGrid w:val="0"/>
              <w:textAlignment w:val="center"/>
              <w:rPr>
                <w:rFonts w:hint="eastAsia" w:ascii="宋体" w:hAnsi="宋体" w:eastAsia="仿宋_GB2312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1年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adjustRightInd w:val="0"/>
              <w:snapToGrid w:val="0"/>
              <w:textAlignment w:val="center"/>
              <w:rPr>
                <w:rFonts w:hint="eastAsia" w:ascii="宋体" w:hAnsi="宋体" w:eastAsia="仿宋_GB2312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作为池西区、池南区村庄建设规划许可核发依据。现已完成规划编制，已实现目标。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adjustRightInd w:val="0"/>
              <w:snapToGrid w:val="0"/>
              <w:textAlignment w:val="center"/>
              <w:rPr>
                <w:rFonts w:ascii="宋体" w:hAnsi="宋体" w:eastAsia="仿宋_GB2312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widowControl w:val="0"/>
        <w:wordWrap/>
        <w:adjustRightInd/>
        <w:snapToGrid/>
        <w:spacing w:line="2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sectPr>
      <w:headerReference r:id="rId4" w:type="default"/>
      <w:footerReference r:id="rId5" w:type="default"/>
      <w:pgSz w:w="16838" w:h="11906" w:orient="landscape"/>
      <w:pgMar w:top="1701" w:right="1418" w:bottom="1701" w:left="1418" w:header="851" w:footer="1400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pict>
        <v:rect id="文本框 10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- 38 -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2"/>
  <w:drawingGridVerticalSpacing w:val="30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hAnsi="Calibri" w:eastAsia="仿宋_GB2312"/>
      <w:color w:val="000000"/>
      <w:sz w:val="36"/>
      <w:szCs w:val="36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Body Text 2"/>
    <w:basedOn w:val="1"/>
    <w:qFormat/>
    <w:uiPriority w:val="99"/>
    <w:pPr>
      <w:spacing w:before="100" w:beforeAutospacing="1" w:after="120" w:line="480" w:lineRule="auto"/>
    </w:p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样式 正文11 + 首行缩进:  2 字符"/>
    <w:basedOn w:val="1"/>
    <w:next w:val="9"/>
    <w:qFormat/>
    <w:uiPriority w:val="0"/>
    <w:pPr>
      <w:spacing w:line="500" w:lineRule="exact"/>
      <w:ind w:firstLine="200" w:firstLineChars="200"/>
    </w:pPr>
    <w:rPr>
      <w:rFonts w:ascii="宋体" w:cs="宋体"/>
      <w:b/>
      <w:color w:val="FF0000"/>
      <w:sz w:val="28"/>
      <w:szCs w:val="20"/>
    </w:rPr>
  </w:style>
  <w:style w:type="paragraph" w:customStyle="1" w:styleId="19">
    <w:name w:val="Body text|1"/>
    <w:basedOn w:val="1"/>
    <w:qFormat/>
    <w:uiPriority w:val="0"/>
    <w:pPr>
      <w:spacing w:line="47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20">
    <w:name w:val="Other|1"/>
    <w:basedOn w:val="1"/>
    <w:qFormat/>
    <w:uiPriority w:val="99"/>
    <w:pPr>
      <w:spacing w:line="410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  <w:lang w:val="zh-TW" w:eastAsia="zh-TW"/>
    </w:rPr>
  </w:style>
  <w:style w:type="paragraph" w:customStyle="1" w:styleId="21">
    <w:name w:val="Other|2"/>
    <w:basedOn w:val="1"/>
    <w:qFormat/>
    <w:uiPriority w:val="99"/>
    <w:pPr>
      <w:jc w:val="center"/>
    </w:pPr>
    <w:rPr>
      <w:rFonts w:ascii="宋体" w:hAnsi="宋体" w:cs="宋体"/>
      <w:color w:val="000000"/>
      <w:kern w:val="0"/>
      <w:sz w:val="20"/>
      <w:szCs w:val="20"/>
      <w:lang w:val="zh-TW" w:eastAsia="zh-TW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Body text|2"/>
    <w:basedOn w:val="1"/>
    <w:qFormat/>
    <w:uiPriority w:val="99"/>
    <w:pPr>
      <w:spacing w:line="581" w:lineRule="exact"/>
      <w:ind w:left="260" w:firstLine="660"/>
      <w:jc w:val="left"/>
    </w:pPr>
    <w:rPr>
      <w:rFonts w:ascii="宋体" w:hAnsi="宋体" w:cs="宋体"/>
      <w:color w:val="000000"/>
      <w:kern w:val="0"/>
      <w:sz w:val="30"/>
      <w:szCs w:val="30"/>
      <w:lang w:val="zh-TW" w:eastAsia="zh-TW"/>
    </w:rPr>
  </w:style>
  <w:style w:type="paragraph" w:customStyle="1" w:styleId="24">
    <w:name w:val="Body text|4"/>
    <w:basedOn w:val="1"/>
    <w:qFormat/>
    <w:uiPriority w:val="99"/>
    <w:pPr>
      <w:spacing w:after="320"/>
      <w:jc w:val="left"/>
    </w:pPr>
    <w:rPr>
      <w:rFonts w:ascii="宋体" w:hAnsi="宋体" w:cs="宋体"/>
      <w:color w:val="000000"/>
      <w:kern w:val="0"/>
      <w:sz w:val="11"/>
      <w:szCs w:val="11"/>
      <w:lang w:val="zh-TW" w:eastAsia="zh-TW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sz w:val="24"/>
      <w:szCs w:val="24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="Calibri" w:hAnsi="Calibri" w:eastAsia="宋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179</Pages>
  <Words>42262</Words>
  <Characters>44943</Characters>
  <Lines>435</Lines>
  <Paragraphs>122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2022-10-08T12:19:00Z</dcterms:created>
  <dc:creator>刘北平</dc:creator>
  <cp:lastModifiedBy>abc</cp:lastModifiedBy>
  <cp:lastPrinted>2022-11-01T02:07:00Z</cp:lastPrinted>
  <dcterms:modified xsi:type="dcterms:W3CDTF">2024-12-23T02:41:36Z</dcterms:modified>
  <dc:title>2024年度财政衔接推进乡村振兴补助资金项目计划完成情况公告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0AA60ACED7374C35BE2BF88FAF4D4BE7</vt:lpwstr>
  </property>
</Properties>
</file>